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0B1F33"/>
          <w:sz w:val="44"/>
        </w:rPr>
        <w:t>Business Requirement Document (BRD)</w:t>
      </w:r>
    </w:p>
    <w:p>
      <w:r>
        <w:rPr>
          <w:rFonts w:ascii="Arial" w:hAnsi="Arial"/>
          <w:i/>
          <w:color w:val="0D6B63"/>
          <w:sz w:val="22"/>
        </w:rPr>
        <w:t>Standardized Enterprise BRD Template for Fintech &amp; Payment Initiatives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Project Name: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[Insert Project / Initiative Title]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Author / Owner: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Bryan Ananda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Version &amp; Status: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v1.0 (Draft for Review)</w:t>
            </w:r>
          </w:p>
        </w:tc>
      </w:tr>
      <w:tr>
        <w:tc>
          <w:tcPr>
            <w:tcW w:type="dxa" w:w="4680"/>
          </w:tcPr>
          <w:p>
            <w:r>
              <w:rPr>
                <w:rFonts w:ascii="Arial" w:hAnsi="Arial"/>
                <w:b/>
                <w:sz w:val="20"/>
              </w:rPr>
              <w:t>Target Date:</w:t>
            </w:r>
          </w:p>
        </w:tc>
        <w:tc>
          <w:tcPr>
            <w:tcW w:type="dxa" w:w="4680"/>
          </w:tcPr>
          <w:p>
            <w:r>
              <w:rPr>
                <w:rFonts w:ascii="Arial" w:hAnsi="Arial"/>
                <w:sz w:val="20"/>
              </w:rPr>
              <w:t>[Insert Expected Release Date]</w:t>
            </w:r>
          </w:p>
        </w:tc>
      </w:tr>
    </w:tbl>
    <w:p/>
    <w:p>
      <w:r>
        <w:rPr>
          <w:rFonts w:ascii="Arial" w:hAnsi="Arial"/>
          <w:b/>
          <w:color w:val="0B1F33"/>
          <w:sz w:val="28"/>
        </w:rPr>
        <w:t>1. Executive Summary &amp; Business Context</w:t>
      </w:r>
    </w:p>
    <w:p>
      <w:r>
        <w:rPr>
          <w:rFonts w:ascii="Arial" w:hAnsi="Arial"/>
          <w:sz w:val="21"/>
        </w:rPr>
        <w:t>Describe the high-level business background, current strategic objectives, and why this initiative is required now.</w:t>
      </w:r>
    </w:p>
    <w:p>
      <w:r>
        <w:rPr>
          <w:rFonts w:ascii="Arial" w:hAnsi="Arial"/>
          <w:b/>
          <w:color w:val="0B1F33"/>
          <w:sz w:val="28"/>
        </w:rPr>
        <w:t>2. Problem Statement &amp; Business Objectives</w:t>
      </w:r>
    </w:p>
    <w:p>
      <w:pPr>
        <w:pStyle w:val="ListBullet"/>
      </w:pPr>
      <w:r>
        <w:rPr>
          <w:rFonts w:ascii="Arial" w:hAnsi="Arial"/>
          <w:sz w:val="21"/>
        </w:rPr>
        <w:t>Core Problem: Detail the current operational or user pain points.</w:t>
      </w:r>
    </w:p>
    <w:p>
      <w:pPr>
        <w:pStyle w:val="ListBullet"/>
      </w:pPr>
      <w:r>
        <w:rPr>
          <w:rFonts w:ascii="Arial" w:hAnsi="Arial"/>
          <w:sz w:val="21"/>
        </w:rPr>
        <w:t>Primary Goal: Define the measurable business outcomes (e.g. increase onboarding speed by 40%).</w:t>
      </w:r>
    </w:p>
    <w:p>
      <w:pPr>
        <w:pStyle w:val="ListBullet"/>
      </w:pPr>
      <w:r>
        <w:rPr>
          <w:rFonts w:ascii="Arial" w:hAnsi="Arial"/>
          <w:sz w:val="21"/>
        </w:rPr>
        <w:t>Strategic Alignment: Map this project to company OKRs and payment compliance standards.</w:t>
      </w:r>
    </w:p>
    <w:p>
      <w:r>
        <w:rPr>
          <w:rFonts w:ascii="Arial" w:hAnsi="Arial"/>
          <w:b/>
          <w:color w:val="0B1F33"/>
          <w:sz w:val="28"/>
        </w:rPr>
        <w:t>3. Scope of Work</w:t>
      </w:r>
    </w:p>
    <w:p>
      <w:pPr>
        <w:pStyle w:val="ListBullet"/>
      </w:pPr>
      <w:r>
        <w:rPr>
          <w:rFonts w:ascii="Arial" w:hAnsi="Arial"/>
          <w:sz w:val="21"/>
        </w:rPr>
        <w:t>In-Scope: List all features, workflows, and integrations included in Phase 1.</w:t>
      </w:r>
    </w:p>
    <w:p>
      <w:pPr>
        <w:pStyle w:val="ListBullet"/>
      </w:pPr>
      <w:r>
        <w:rPr>
          <w:rFonts w:ascii="Arial" w:hAnsi="Arial"/>
          <w:sz w:val="21"/>
        </w:rPr>
        <w:t>Out-of-Scope: Explicitly state features postponed to future phases to prevent scope creep.</w:t>
      </w:r>
    </w:p>
    <w:p>
      <w:r>
        <w:rPr>
          <w:rFonts w:ascii="Arial" w:hAnsi="Arial"/>
          <w:b/>
          <w:color w:val="0B1F33"/>
          <w:sz w:val="28"/>
        </w:rPr>
        <w:t>4. Stakeholder Requirements &amp; User Personas</w:t>
      </w:r>
    </w:p>
    <w:p>
      <w:r>
        <w:rPr>
          <w:rFonts w:ascii="Arial" w:hAnsi="Arial"/>
          <w:sz w:val="21"/>
        </w:rPr>
        <w:t>Detail key stakeholder expectations, business rules, regulatory considerations (BI/OJK compliance), and user impact.</w:t>
      </w:r>
    </w:p>
    <w:p>
      <w:r>
        <w:rPr>
          <w:rFonts w:ascii="Arial" w:hAnsi="Arial"/>
          <w:b/>
          <w:color w:val="0B1F33"/>
          <w:sz w:val="28"/>
        </w:rPr>
        <w:t>5. Business Metrics &amp; Success Criteria</w:t>
      </w:r>
    </w:p>
    <w:p>
      <w:pPr>
        <w:pStyle w:val="ListBullet"/>
      </w:pPr>
      <w:r>
        <w:rPr>
          <w:rFonts w:ascii="Arial" w:hAnsi="Arial"/>
          <w:sz w:val="21"/>
        </w:rPr>
        <w:t>North Star Metric: Primary metric tracking business success.</w:t>
      </w:r>
    </w:p>
    <w:p>
      <w:pPr>
        <w:pStyle w:val="ListBullet"/>
      </w:pPr>
      <w:r>
        <w:rPr>
          <w:rFonts w:ascii="Arial" w:hAnsi="Arial"/>
          <w:sz w:val="21"/>
        </w:rPr>
        <w:t>Operational Metrics: SLA reductions, error rate thresholds, or cost savings.</w:t>
      </w:r>
    </w:p>
    <w:p>
      <w:r>
        <w:rPr>
          <w:rFonts w:ascii="Arial" w:hAnsi="Arial"/>
          <w:b/>
          <w:color w:val="0B1F33"/>
          <w:sz w:val="28"/>
        </w:rPr>
        <w:t>6. Risks, Dependencies &amp; Mitigation</w:t>
      </w:r>
    </w:p>
    <w:p>
      <w:r>
        <w:rPr>
          <w:rFonts w:ascii="Arial" w:hAnsi="Arial"/>
          <w:sz w:val="21"/>
        </w:rPr>
        <w:t>List key project dependencies (bank API availability, regulatory sign-offs) and corresponding risk mitigation plans.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